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3FB3" w:rsidRPr="005E3FB3" w:rsidRDefault="005E3FB3" w:rsidP="005E3FB3">
      <w:pPr>
        <w:pStyle w:val="DVS-Text"/>
        <w:spacing w:line="276" w:lineRule="auto"/>
        <w:jc w:val="left"/>
        <w:outlineLvl w:val="0"/>
        <w:rPr>
          <w:rFonts w:ascii="Verdana" w:hAnsi="Verdana"/>
          <w:b/>
          <w:sz w:val="24"/>
          <w:szCs w:val="24"/>
        </w:rPr>
      </w:pPr>
      <w:r>
        <w:rPr>
          <w:rFonts w:ascii="Verdana" w:hAnsi="Verdana" w:hint="eastAsia"/>
          <w:b/>
          <w:bCs/>
          <w:sz w:val="24"/>
          <w:szCs w:val="24"/>
        </w:rPr>
        <w:t>自动化、信息化——浅谈“工业</w:t>
      </w:r>
      <w:r>
        <w:rPr>
          <w:rFonts w:ascii="Verdana" w:hAnsi="Verdana" w:hint="eastAsia"/>
          <w:b/>
          <w:bCs/>
          <w:sz w:val="24"/>
          <w:szCs w:val="24"/>
        </w:rPr>
        <w:t>4.0</w:t>
      </w:r>
      <w:r>
        <w:rPr>
          <w:rFonts w:ascii="Verdana" w:hAnsi="Verdana" w:hint="eastAsia"/>
          <w:b/>
          <w:bCs/>
          <w:sz w:val="24"/>
          <w:szCs w:val="24"/>
        </w:rPr>
        <w:t>”为焊接技术带来的挑战</w:t>
      </w:r>
      <w:r>
        <w:rPr>
          <w:rFonts w:ascii="Verdana" w:hAnsi="Verdana" w:hint="eastAsia"/>
          <w:b/>
          <w:sz w:val="24"/>
          <w:szCs w:val="24"/>
        </w:rPr>
        <w:t xml:space="preserve"> </w:t>
      </w:r>
    </w:p>
    <w:p w:rsidR="007A14CD" w:rsidRDefault="005E3FB3" w:rsidP="007A14CD">
      <w:pPr>
        <w:pStyle w:val="DVS-Text"/>
        <w:spacing w:line="276" w:lineRule="auto"/>
        <w:ind w:left="708"/>
        <w:jc w:val="right"/>
        <w:rPr>
          <w:rFonts w:ascii="Verdana" w:hAnsi="Verdana"/>
          <w:sz w:val="24"/>
          <w:szCs w:val="24"/>
        </w:rPr>
      </w:pPr>
      <w:r>
        <w:rPr>
          <w:rFonts w:ascii="Verdana" w:hAnsi="Verdana" w:hint="eastAsia"/>
          <w:sz w:val="24"/>
          <w:szCs w:val="24"/>
        </w:rPr>
        <w:t>卡尔</w:t>
      </w:r>
      <w:r>
        <w:rPr>
          <w:rFonts w:ascii="Verdana" w:hAnsi="Verdana" w:hint="eastAsia"/>
          <w:sz w:val="24"/>
          <w:szCs w:val="24"/>
        </w:rPr>
        <w:t xml:space="preserve"> </w:t>
      </w:r>
      <w:r>
        <w:rPr>
          <w:rFonts w:ascii="Verdana" w:hAnsi="Verdana" w:hint="eastAsia"/>
          <w:sz w:val="24"/>
          <w:szCs w:val="24"/>
        </w:rPr>
        <w:t>克鲁斯焊接技术有限责任公司</w:t>
      </w:r>
      <w:r>
        <w:rPr>
          <w:rFonts w:ascii="Verdana" w:hAnsi="Verdana" w:hint="eastAsia"/>
          <w:sz w:val="24"/>
          <w:szCs w:val="24"/>
        </w:rPr>
        <w:t xml:space="preserve"> </w:t>
      </w:r>
      <w:r>
        <w:rPr>
          <w:rFonts w:ascii="Verdana" w:hAnsi="Verdana" w:hint="eastAsia"/>
          <w:sz w:val="24"/>
          <w:szCs w:val="24"/>
        </w:rPr>
        <w:t>应用技术部</w:t>
      </w:r>
      <w:r w:rsidR="007A14CD">
        <w:rPr>
          <w:rFonts w:ascii="Verdana" w:hAnsi="Verdana" w:hint="eastAsia"/>
          <w:sz w:val="24"/>
          <w:szCs w:val="24"/>
        </w:rPr>
        <w:t> Jan P. Pitzer</w:t>
      </w:r>
    </w:p>
    <w:p w:rsidR="005E3FB3" w:rsidRPr="005E3FB3" w:rsidRDefault="005E3FB3" w:rsidP="007A14CD">
      <w:pPr>
        <w:pStyle w:val="DVS-Text"/>
        <w:spacing w:line="276" w:lineRule="auto"/>
        <w:jc w:val="right"/>
        <w:rPr>
          <w:rFonts w:ascii="Verdana" w:hAnsi="Verdana"/>
          <w:sz w:val="24"/>
          <w:szCs w:val="24"/>
        </w:rPr>
      </w:pPr>
      <w:r>
        <w:rPr>
          <w:rFonts w:ascii="Verdana" w:hAnsi="Verdana" w:hint="eastAsia"/>
          <w:sz w:val="24"/>
          <w:szCs w:val="24"/>
        </w:rPr>
        <w:t>译</w:t>
      </w:r>
      <w:r>
        <w:rPr>
          <w:rFonts w:ascii="Verdana" w:hAnsi="Verdana" w:hint="eastAsia"/>
          <w:sz w:val="24"/>
          <w:szCs w:val="24"/>
        </w:rPr>
        <w:tab/>
      </w:r>
      <w:r>
        <w:rPr>
          <w:rFonts w:ascii="Verdana" w:hAnsi="Verdana" w:hint="eastAsia"/>
          <w:sz w:val="24"/>
          <w:szCs w:val="24"/>
        </w:rPr>
        <w:t>袁涤</w:t>
      </w:r>
    </w:p>
    <w:p w:rsidR="005E3FB3" w:rsidRPr="005E3FB3" w:rsidRDefault="005E3FB3" w:rsidP="005E3FB3">
      <w:pPr>
        <w:pStyle w:val="DVS-Text"/>
        <w:spacing w:line="276" w:lineRule="auto"/>
        <w:jc w:val="left"/>
        <w:rPr>
          <w:rFonts w:ascii="Verdana" w:hAnsi="Verdana"/>
          <w:sz w:val="22"/>
          <w:szCs w:val="22"/>
        </w:rPr>
      </w:pPr>
      <w:r>
        <w:rPr>
          <w:rFonts w:ascii="Verdana" w:hAnsi="Verdana" w:hint="eastAsia"/>
          <w:sz w:val="22"/>
          <w:szCs w:val="22"/>
        </w:rPr>
        <w:t xml:space="preserve"> </w:t>
      </w:r>
    </w:p>
    <w:p w:rsidR="005E3FB3" w:rsidRPr="008369FB" w:rsidRDefault="005E3FB3" w:rsidP="0051530D">
      <w:pPr>
        <w:pStyle w:val="DVS-Text"/>
        <w:spacing w:after="120" w:line="276" w:lineRule="auto"/>
        <w:jc w:val="left"/>
        <w:rPr>
          <w:rFonts w:ascii="Verdana" w:hAnsi="Verdana"/>
        </w:rPr>
      </w:pPr>
      <w:r>
        <w:rPr>
          <w:rFonts w:ascii="Verdana" w:hAnsi="Verdana" w:hint="eastAsia"/>
        </w:rPr>
        <w:t>“工业</w:t>
      </w:r>
      <w:r>
        <w:rPr>
          <w:rFonts w:ascii="Verdana" w:hAnsi="Verdana" w:hint="eastAsia"/>
        </w:rPr>
        <w:t>4.0</w:t>
      </w:r>
      <w:r>
        <w:rPr>
          <w:rFonts w:ascii="Verdana" w:hAnsi="Verdana" w:hint="eastAsia"/>
        </w:rPr>
        <w:t>”又被称作第四次工业革命，正以迅雷不及掩耳之势影响着制造业的各方各面。其影响也渐渐渗透到我们的日常生活中，对一些变化我们甚至已习以为常。“智能汽车”“智能家居”“智能生活”等概念越来越多地出现在大众的视野中。制造业也同样如此：“智能产品”“智能楼宇”“智能物流”以及“智能工厂”等概念也越来越常见。然而，我们在数字化的道路上究竟走了多远？纵观制造业不难发现，每个企业对数字化的解读和需求都十分不同。即使是同一家公司，不同部门对数字化和“工业</w:t>
      </w:r>
      <w:r>
        <w:rPr>
          <w:rFonts w:ascii="Verdana" w:hAnsi="Verdana" w:hint="eastAsia"/>
        </w:rPr>
        <w:t>4.0</w:t>
      </w:r>
      <w:r>
        <w:rPr>
          <w:rFonts w:ascii="Verdana" w:hAnsi="Verdana" w:hint="eastAsia"/>
        </w:rPr>
        <w:t>”又有不同的设想。尤其对于中小企业而言，想要参与进“工业</w:t>
      </w:r>
      <w:r>
        <w:rPr>
          <w:rFonts w:ascii="Verdana" w:hAnsi="Verdana" w:hint="eastAsia"/>
        </w:rPr>
        <w:t>4.0</w:t>
      </w:r>
      <w:r>
        <w:rPr>
          <w:rFonts w:ascii="Verdana" w:hAnsi="Verdana" w:hint="eastAsia"/>
        </w:rPr>
        <w:t>”的高规格论坛几乎不可能，而这些企业自身的软硬件条件差异化极大，对智能化的要求也极具个性色彩。对于这些企业而言，无论是数字化工厂还是物联网都还很遥远。“工业</w:t>
      </w:r>
      <w:r>
        <w:rPr>
          <w:rFonts w:ascii="Verdana" w:hAnsi="Verdana" w:hint="eastAsia"/>
        </w:rPr>
        <w:t>4.0</w:t>
      </w:r>
      <w:r>
        <w:rPr>
          <w:rFonts w:ascii="Verdana" w:hAnsi="Verdana" w:hint="eastAsia"/>
        </w:rPr>
        <w:t>”对他们而言看似还无关紧要。</w:t>
      </w:r>
      <w:r>
        <w:rPr>
          <w:rFonts w:ascii="Verdana" w:hAnsi="Verdana" w:hint="eastAsia"/>
        </w:rPr>
        <w:t xml:space="preserve"> </w:t>
      </w:r>
    </w:p>
    <w:p w:rsidR="005E3FB3" w:rsidRPr="008369FB" w:rsidRDefault="005E3FB3" w:rsidP="005E3FB3">
      <w:pPr>
        <w:pStyle w:val="DVS-Text"/>
        <w:spacing w:line="276" w:lineRule="auto"/>
        <w:jc w:val="left"/>
        <w:rPr>
          <w:rFonts w:ascii="Verdana" w:hAnsi="Verdana"/>
          <w:b/>
        </w:rPr>
      </w:pPr>
      <w:r>
        <w:rPr>
          <w:rFonts w:ascii="Verdana" w:hAnsi="Verdana" w:hint="eastAsia"/>
          <w:b/>
        </w:rPr>
        <w:t>以创新焊接方案积极应对未来挑战</w:t>
      </w:r>
      <w:r>
        <w:rPr>
          <w:rFonts w:ascii="Verdana" w:hAnsi="Verdana" w:hint="eastAsia"/>
          <w:b/>
        </w:rPr>
        <w:t xml:space="preserve"> </w:t>
      </w:r>
    </w:p>
    <w:p w:rsidR="005E3FB3" w:rsidRPr="008369FB" w:rsidRDefault="00125962" w:rsidP="005E3FB3">
      <w:pPr>
        <w:spacing w:after="120" w:line="276" w:lineRule="auto"/>
        <w:rPr>
          <w:rFonts w:ascii="Verdana" w:hAnsi="Verdana" w:cs="Arial"/>
          <w:sz w:val="20"/>
        </w:rPr>
      </w:pPr>
      <w:r>
        <w:rPr>
          <w:rFonts w:ascii="Verdana" w:hAnsi="Verdana" w:hint="eastAsia"/>
          <w:sz w:val="20"/>
        </w:rPr>
        <w:t>虽然每个企业对“工业</w:t>
      </w:r>
      <w:r>
        <w:rPr>
          <w:rFonts w:ascii="Verdana" w:hAnsi="Verdana" w:hint="eastAsia"/>
          <w:sz w:val="20"/>
        </w:rPr>
        <w:t>4.0</w:t>
      </w:r>
      <w:r>
        <w:rPr>
          <w:rFonts w:ascii="Verdana" w:hAnsi="Verdana" w:hint="eastAsia"/>
          <w:sz w:val="20"/>
        </w:rPr>
        <w:t>”的要求不同，但无一例外都希望借此提高生产的效率、精确可重复性及产品质量。然而越来越多的企业都面临着专业人才一应难求的问题。为了解决这个问题，必须不断加强虚拟网络和实体物理网络的结合。焊接技术因此面临着数据化和网络化的挑战。来自德国的</w:t>
      </w:r>
      <w:r>
        <w:rPr>
          <w:rFonts w:ascii="Verdana" w:hAnsi="Verdana" w:hint="eastAsia"/>
          <w:sz w:val="20"/>
        </w:rPr>
        <w:t>CLOOS</w:t>
      </w:r>
      <w:r>
        <w:rPr>
          <w:rFonts w:ascii="Verdana" w:hAnsi="Verdana" w:hint="eastAsia"/>
          <w:sz w:val="20"/>
        </w:rPr>
        <w:t>公司是业界著名的成套解决方案供应商，专门根据客户需求定制全套机器人解决方案，其中囊括了机器人本体、变位机以及所有的配套设备。既能为客户提供紧凑型系统，也能提供大型的智能机器人产线，带自动上下料功能。“工业</w:t>
      </w:r>
      <w:r>
        <w:rPr>
          <w:rFonts w:ascii="Verdana" w:hAnsi="Verdana" w:hint="eastAsia"/>
          <w:sz w:val="20"/>
        </w:rPr>
        <w:t>4.0</w:t>
      </w:r>
      <w:r>
        <w:rPr>
          <w:rFonts w:ascii="Verdana" w:hAnsi="Verdana" w:hint="eastAsia"/>
          <w:sz w:val="20"/>
        </w:rPr>
        <w:t>”并不等于买现货，个性化的解决方案才是其题中应有之义。</w:t>
      </w:r>
      <w:r>
        <w:rPr>
          <w:rFonts w:ascii="Verdana" w:hAnsi="Verdana" w:hint="eastAsia"/>
          <w:sz w:val="20"/>
        </w:rPr>
        <w:t>CLOOS</w:t>
      </w:r>
      <w:r>
        <w:rPr>
          <w:rFonts w:ascii="Verdana" w:hAnsi="Verdana" w:hint="eastAsia"/>
          <w:sz w:val="20"/>
        </w:rPr>
        <w:t>能从客户角度出发，倾听其需求，从而打造出最符合客户需求的方案。</w:t>
      </w:r>
    </w:p>
    <w:p w:rsidR="005E3FB3" w:rsidRPr="008369FB" w:rsidRDefault="005E3FB3" w:rsidP="005E3FB3">
      <w:pPr>
        <w:pStyle w:val="DVS-Text"/>
        <w:spacing w:line="276" w:lineRule="auto"/>
        <w:jc w:val="left"/>
        <w:rPr>
          <w:rFonts w:ascii="Verdana" w:hAnsi="Verdana"/>
          <w:b/>
        </w:rPr>
      </w:pPr>
      <w:r>
        <w:rPr>
          <w:rFonts w:ascii="Verdana" w:hAnsi="Verdana" w:hint="eastAsia"/>
          <w:b/>
        </w:rPr>
        <w:t>传感技术保驾护航</w:t>
      </w:r>
      <w:r>
        <w:rPr>
          <w:rFonts w:ascii="Verdana" w:hAnsi="Verdana" w:hint="eastAsia"/>
          <w:b/>
        </w:rPr>
        <w:t xml:space="preserve"> </w:t>
      </w:r>
    </w:p>
    <w:p w:rsidR="005E3FB3" w:rsidRPr="008369FB" w:rsidRDefault="005E3FB3" w:rsidP="005E3FB3">
      <w:pPr>
        <w:pStyle w:val="DVS-Text"/>
        <w:spacing w:after="120" w:line="276" w:lineRule="auto"/>
        <w:jc w:val="left"/>
        <w:rPr>
          <w:rFonts w:ascii="Verdana" w:hAnsi="Verdana"/>
        </w:rPr>
      </w:pPr>
      <w:r>
        <w:rPr>
          <w:rFonts w:ascii="Verdana" w:hAnsi="Verdana" w:hint="eastAsia"/>
        </w:rPr>
        <w:t>虽然每个企业的自动化程度不同，但自动化的解决方案拥有许多共同点。其中非常重要的一个环节便是传感器。设备通过传感器能获取重要的数据和信号，从而为生产的后续步骤提供关键的信息。通过传感器可实现流程监控，例如：焊接数据监控。在欧洲，该功能已实现广泛地应用，成为焊接工厂的标配。焊机在流程中对比实际值和额定值，一旦存在差别，便立即上报，从而有效地避免次品的出现。</w:t>
      </w:r>
      <w:r w:rsidR="007A14CD">
        <w:rPr>
          <w:rFonts w:ascii="Verdana" w:hAnsi="Verdana" w:hint="eastAsia"/>
        </w:rPr>
        <w:t xml:space="preserve"> </w:t>
      </w:r>
      <w:r>
        <w:rPr>
          <w:rFonts w:ascii="Verdana" w:hAnsi="Verdana" w:hint="eastAsia"/>
        </w:rPr>
        <w:t>除此之外，这些数据还可</w:t>
      </w:r>
      <w:r w:rsidR="007A14CD">
        <w:rPr>
          <w:rFonts w:ascii="Verdana" w:hAnsi="Verdana" w:hint="eastAsia"/>
        </w:rPr>
        <w:t>用于日后的设备维护工作——</w:t>
      </w:r>
      <w:r>
        <w:rPr>
          <w:rFonts w:ascii="Verdana" w:hAnsi="Verdana" w:hint="eastAsia"/>
        </w:rPr>
        <w:t>过去的经验成为未来行动的基础。</w:t>
      </w:r>
      <w:r>
        <w:rPr>
          <w:rFonts w:ascii="Verdana" w:hAnsi="Verdana" w:hint="eastAsia"/>
        </w:rPr>
        <w:t xml:space="preserve">  </w:t>
      </w:r>
    </w:p>
    <w:p w:rsidR="005E3FB3" w:rsidRPr="008369FB" w:rsidRDefault="005E3FB3" w:rsidP="005E3FB3">
      <w:pPr>
        <w:pStyle w:val="DVS-Text"/>
        <w:spacing w:line="276" w:lineRule="auto"/>
        <w:jc w:val="left"/>
        <w:rPr>
          <w:rFonts w:ascii="Verdana" w:hAnsi="Verdana"/>
          <w:b/>
        </w:rPr>
      </w:pPr>
      <w:r>
        <w:rPr>
          <w:rFonts w:ascii="Verdana" w:hAnsi="Verdana" w:hint="eastAsia"/>
          <w:b/>
        </w:rPr>
        <w:t>应用案例：全自动工件识别</w:t>
      </w:r>
      <w:r>
        <w:rPr>
          <w:rFonts w:ascii="Verdana" w:hAnsi="Verdana" w:hint="eastAsia"/>
          <w:b/>
        </w:rPr>
        <w:t xml:space="preserve"> </w:t>
      </w:r>
    </w:p>
    <w:p w:rsidR="004D016E" w:rsidRPr="008369FB" w:rsidRDefault="005E3FB3" w:rsidP="005E3FB3">
      <w:pPr>
        <w:pStyle w:val="DVS-Text"/>
        <w:spacing w:after="120" w:line="276" w:lineRule="auto"/>
        <w:jc w:val="left"/>
        <w:rPr>
          <w:rFonts w:ascii="Verdana" w:hAnsi="Verdana"/>
          <w:i/>
        </w:rPr>
      </w:pPr>
      <w:r>
        <w:rPr>
          <w:rFonts w:ascii="Verdana" w:hAnsi="Verdana" w:hint="eastAsia"/>
        </w:rPr>
        <w:t>企业的规模越大对自动识别工件的需求就越迫切，对数据归类和管理的要求就越高。识别工件的方法有很多：传统的方法是给工件做标记。而适合未来的方法则是给工件的托盘上加入芯片，储存工件信息。该技术在德国</w:t>
      </w:r>
      <w:r>
        <w:rPr>
          <w:rFonts w:ascii="Verdana" w:hAnsi="Verdana" w:hint="eastAsia"/>
        </w:rPr>
        <w:t>LTI</w:t>
      </w:r>
      <w:r>
        <w:rPr>
          <w:rFonts w:ascii="Verdana" w:hAnsi="Verdana" w:hint="eastAsia"/>
        </w:rPr>
        <w:t>公司已经得到了成功地运用。</w:t>
      </w:r>
      <w:r>
        <w:rPr>
          <w:rFonts w:ascii="Verdana" w:hAnsi="Verdana" w:hint="eastAsia"/>
        </w:rPr>
        <w:t>CLOOS</w:t>
      </w:r>
      <w:r>
        <w:rPr>
          <w:rFonts w:ascii="Verdana" w:hAnsi="Verdana" w:hint="eastAsia"/>
        </w:rPr>
        <w:t>为该公司量身打造了全套链式机器人系统，拥有智能物流穿梭体系。通过夹具上的磁条码，轨道穿梭车在上料区域自动识别并判断工件应送往哪个焊接工位。而焊接机器人也能识别该磁条码，自动选择匹配的焊接程序。从而有效避免错误出现，实现有序生产、高效生产。这样一来，生产顺序不再受限于生产的数量和批次，有效避免了不必要的等待时间。该设备还有另一个优点：磁条码的加入不仅方便分配工件，同样还能记录数据，用于后期查询，用户轻轻松松地就能查出哪台机器人在什么时候，使用什么程序焊接了哪条焊缝。</w:t>
      </w:r>
    </w:p>
    <w:p w:rsidR="005E3FB3" w:rsidRPr="008369FB" w:rsidRDefault="005E3FB3" w:rsidP="005E3FB3">
      <w:pPr>
        <w:pStyle w:val="DVS-Text"/>
        <w:spacing w:line="276" w:lineRule="auto"/>
        <w:jc w:val="left"/>
        <w:rPr>
          <w:rFonts w:ascii="Verdana" w:hAnsi="Verdana"/>
          <w:b/>
        </w:rPr>
      </w:pPr>
      <w:r>
        <w:rPr>
          <w:rFonts w:ascii="Verdana" w:hAnsi="Verdana" w:hint="eastAsia"/>
          <w:b/>
        </w:rPr>
        <w:t>应用案例：智能物流，自动识别工件</w:t>
      </w:r>
      <w:r>
        <w:rPr>
          <w:rFonts w:ascii="Verdana" w:hAnsi="Verdana" w:hint="eastAsia"/>
          <w:b/>
        </w:rPr>
        <w:t xml:space="preserve"> </w:t>
      </w:r>
    </w:p>
    <w:p w:rsidR="002358B8" w:rsidRPr="008369FB" w:rsidRDefault="002358B8" w:rsidP="008369FB">
      <w:pPr>
        <w:pStyle w:val="DVS-Text"/>
        <w:spacing w:after="120" w:line="276" w:lineRule="auto"/>
        <w:jc w:val="left"/>
        <w:rPr>
          <w:rFonts w:ascii="Verdana" w:hAnsi="Verdana"/>
        </w:rPr>
      </w:pPr>
      <w:r>
        <w:rPr>
          <w:rFonts w:ascii="Verdana" w:hAnsi="Verdana" w:hint="eastAsia"/>
        </w:rPr>
        <w:t>德国</w:t>
      </w:r>
      <w:r>
        <w:rPr>
          <w:rFonts w:ascii="Verdana" w:hAnsi="Verdana" w:hint="eastAsia"/>
        </w:rPr>
        <w:t>BPW</w:t>
      </w:r>
      <w:r>
        <w:rPr>
          <w:rFonts w:ascii="Verdana" w:hAnsi="Verdana" w:hint="eastAsia"/>
        </w:rPr>
        <w:t>公司是世界上最大的车轴生产厂家之一，最近投产了一套大型机器人焊接系统，用于焊接不同类型的支撑装置部件。在新技术的帮助下，</w:t>
      </w:r>
      <w:r>
        <w:rPr>
          <w:rFonts w:ascii="Verdana" w:hAnsi="Verdana" w:hint="eastAsia"/>
        </w:rPr>
        <w:t>BPW</w:t>
      </w:r>
      <w:r>
        <w:rPr>
          <w:rFonts w:ascii="Verdana" w:hAnsi="Verdana" w:hint="eastAsia"/>
        </w:rPr>
        <w:t>公司不但提高了生产效率和产品质量，同时还将工人从危险性的劳动中解放了出来，并提高了产量。这其中，磁条码扮演着重</w:t>
      </w:r>
      <w:r>
        <w:rPr>
          <w:rFonts w:ascii="Verdana" w:hAnsi="Verdana" w:hint="eastAsia"/>
        </w:rPr>
        <w:lastRenderedPageBreak/>
        <w:t>要的桥梁作用，将工件和与其信息连接在一起。而控制系统则</w:t>
      </w:r>
      <w:bookmarkStart w:id="0" w:name="_GoBack"/>
      <w:bookmarkEnd w:id="0"/>
      <w:r>
        <w:rPr>
          <w:rFonts w:ascii="Verdana" w:hAnsi="Verdana" w:hint="eastAsia"/>
        </w:rPr>
        <w:t>起着大脑的作用：首先识别处于空闲状态的机器人，再分派待焊工件，紧接着机器人从储存的</w:t>
      </w:r>
      <w:r>
        <w:rPr>
          <w:rFonts w:ascii="Verdana" w:hAnsi="Verdana" w:hint="eastAsia"/>
        </w:rPr>
        <w:t>70</w:t>
      </w:r>
      <w:r>
        <w:rPr>
          <w:rFonts w:ascii="Verdana" w:hAnsi="Verdana" w:hint="eastAsia"/>
        </w:rPr>
        <w:t>多个程序中选择匹配的程序。焊接进行时，传感器监控电弧实时参数，一旦与设定值存在偏差，立即上报。焊后的每件成品都会进行质量检测，合格品由龙门式搬运机器人放入指定的仓储笼中。工件以“混乱”的方式登场，却以井然有序的方式送往下到工序。磁条码的加入实现了无缝的数据记录，系统按照工件对参数进行自动归类，方便日后的信息跟踪。</w:t>
      </w:r>
    </w:p>
    <w:p w:rsidR="005E3FB3" w:rsidRPr="008369FB" w:rsidRDefault="005E3FB3" w:rsidP="002358B8">
      <w:pPr>
        <w:pStyle w:val="DVS-Text"/>
        <w:spacing w:line="276" w:lineRule="auto"/>
        <w:rPr>
          <w:rFonts w:ascii="Verdana" w:hAnsi="Verdana"/>
          <w:b/>
        </w:rPr>
      </w:pPr>
      <w:r>
        <w:rPr>
          <w:rFonts w:ascii="Verdana" w:hAnsi="Verdana" w:hint="eastAsia"/>
          <w:b/>
        </w:rPr>
        <w:t>因地制宜</w:t>
      </w:r>
      <w:r>
        <w:rPr>
          <w:rFonts w:ascii="Verdana" w:hAnsi="Verdana" w:hint="eastAsia"/>
          <w:b/>
        </w:rPr>
        <w:t xml:space="preserve"> </w:t>
      </w:r>
    </w:p>
    <w:p w:rsidR="004C455F" w:rsidRPr="008369FB" w:rsidRDefault="005E3FB3" w:rsidP="005E3FB3">
      <w:pPr>
        <w:pStyle w:val="DVS-Text"/>
        <w:spacing w:line="276" w:lineRule="auto"/>
        <w:jc w:val="left"/>
        <w:rPr>
          <w:rFonts w:ascii="Verdana" w:hAnsi="Verdana" w:cs="Arial"/>
        </w:rPr>
      </w:pPr>
      <w:r>
        <w:rPr>
          <w:rFonts w:ascii="Verdana" w:hAnsi="Verdana" w:hint="eastAsia"/>
        </w:rPr>
        <w:t>除了上述案例以外，克鲁斯还有无数的其他案例都体现了“工业</w:t>
      </w:r>
      <w:r>
        <w:rPr>
          <w:rFonts w:ascii="Verdana" w:hAnsi="Verdana" w:hint="eastAsia"/>
        </w:rPr>
        <w:t>4.0</w:t>
      </w:r>
      <w:r>
        <w:rPr>
          <w:rFonts w:ascii="Verdana" w:hAnsi="Verdana" w:hint="eastAsia"/>
        </w:rPr>
        <w:t>”的题中之义——量体裁衣。用户虽然经常很难区分自动化、数字化、网络化和“工业</w:t>
      </w:r>
      <w:r>
        <w:rPr>
          <w:rFonts w:ascii="Verdana" w:hAnsi="Verdana" w:hint="eastAsia"/>
        </w:rPr>
        <w:t>4.0</w:t>
      </w:r>
      <w:r>
        <w:rPr>
          <w:rFonts w:ascii="Verdana" w:hAnsi="Verdana" w:hint="eastAsia"/>
        </w:rPr>
        <w:t>”的区别，但需要记住的是：当人、机器、系统、产品和工件能相互对话并实现信息交流时，企业的生产流程会变得更高效、准确。同时，企业能更快更准确地掌握客户和市场需求的变化。</w:t>
      </w:r>
    </w:p>
    <w:p w:rsidR="00F04B09" w:rsidRPr="008369FB" w:rsidRDefault="00F04B09" w:rsidP="00F04B09">
      <w:pPr>
        <w:rPr>
          <w:rFonts w:ascii="Verdana" w:hAnsi="Verdana"/>
          <w:sz w:val="20"/>
        </w:rPr>
      </w:pPr>
    </w:p>
    <w:p w:rsidR="00F04B09" w:rsidRPr="008369FB" w:rsidRDefault="00F04B09" w:rsidP="00F04B09">
      <w:pPr>
        <w:rPr>
          <w:rFonts w:ascii="Verdana" w:hAnsi="Verdana"/>
          <w:b/>
          <w:sz w:val="20"/>
        </w:rPr>
      </w:pPr>
    </w:p>
    <w:p w:rsidR="00F04B09" w:rsidRPr="008369FB" w:rsidRDefault="00F04B09" w:rsidP="00F04B09">
      <w:pPr>
        <w:rPr>
          <w:rFonts w:ascii="Verdana" w:hAnsi="Verdana"/>
          <w:b/>
          <w:sz w:val="20"/>
        </w:rPr>
      </w:pPr>
      <w:r>
        <w:rPr>
          <w:rFonts w:ascii="Verdana" w:hAnsi="Verdana" w:hint="eastAsia"/>
          <w:b/>
          <w:noProof/>
          <w:sz w:val="20"/>
        </w:rPr>
        <w:drawing>
          <wp:inline distT="0" distB="0" distL="0" distR="0" wp14:anchorId="759E99C8" wp14:editId="607E811E">
            <wp:extent cx="4680000" cy="2604193"/>
            <wp:effectExtent l="0" t="0" r="6350" b="5715"/>
            <wp:docPr id="2" name="Grafik 2" descr="R:\Pressearbeit\Anwendungsberichte\LTI Metalltechnik\QR-SOL-Electrical_304531LTI-01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essearbeit\Anwendungsberichte\LTI Metalltechnik\QR-SOL-Electrical_304531LTI-01-prin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04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B09" w:rsidRPr="008369FB" w:rsidRDefault="00F04B09" w:rsidP="005E3FB3">
      <w:pPr>
        <w:pStyle w:val="DVS-Text"/>
        <w:spacing w:line="276" w:lineRule="auto"/>
        <w:jc w:val="left"/>
        <w:rPr>
          <w:rFonts w:ascii="Verdana" w:hAnsi="Verdana"/>
        </w:rPr>
      </w:pPr>
    </w:p>
    <w:p w:rsidR="008369FB" w:rsidRPr="008369FB" w:rsidRDefault="008369FB" w:rsidP="008369FB">
      <w:pPr>
        <w:rPr>
          <w:rFonts w:ascii="Verdana" w:hAnsi="Verdana"/>
          <w:b/>
          <w:sz w:val="20"/>
        </w:rPr>
      </w:pPr>
      <w:r>
        <w:rPr>
          <w:rFonts w:ascii="Verdana" w:hAnsi="Verdana" w:hint="eastAsia"/>
          <w:b/>
          <w:sz w:val="20"/>
        </w:rPr>
        <w:t>图</w:t>
      </w:r>
      <w:r>
        <w:rPr>
          <w:rFonts w:ascii="Verdana" w:hAnsi="Verdana" w:hint="eastAsia"/>
          <w:b/>
          <w:sz w:val="20"/>
        </w:rPr>
        <w:t>1</w:t>
      </w:r>
      <w:r>
        <w:rPr>
          <w:rFonts w:ascii="Verdana" w:hAnsi="Verdana" w:hint="eastAsia"/>
          <w:b/>
          <w:sz w:val="20"/>
        </w:rPr>
        <w:t>：</w:t>
      </w:r>
      <w:r>
        <w:rPr>
          <w:rFonts w:ascii="Verdana" w:hAnsi="Verdana" w:hint="eastAsia"/>
          <w:sz w:val="20"/>
        </w:rPr>
        <w:t>CLOOS</w:t>
      </w:r>
      <w:r>
        <w:rPr>
          <w:rFonts w:ascii="Verdana" w:hAnsi="Verdana" w:hint="eastAsia"/>
          <w:sz w:val="20"/>
        </w:rPr>
        <w:t>给</w:t>
      </w:r>
      <w:r>
        <w:rPr>
          <w:rFonts w:ascii="Verdana" w:hAnsi="Verdana" w:hint="eastAsia"/>
          <w:sz w:val="20"/>
        </w:rPr>
        <w:t>LTI</w:t>
      </w:r>
      <w:r>
        <w:rPr>
          <w:rFonts w:ascii="Verdana" w:hAnsi="Verdana" w:hint="eastAsia"/>
          <w:sz w:val="20"/>
        </w:rPr>
        <w:t>公司打造的链式机器人系统拥有智能的穿梭系统。</w:t>
      </w:r>
      <w:r>
        <w:rPr>
          <w:rFonts w:ascii="Verdana" w:hAnsi="Verdana" w:hint="eastAsia"/>
          <w:sz w:val="20"/>
        </w:rPr>
        <w:t xml:space="preserve"> </w:t>
      </w:r>
    </w:p>
    <w:p w:rsidR="008369FB" w:rsidRPr="008369FB" w:rsidRDefault="008369FB" w:rsidP="005E3FB3">
      <w:pPr>
        <w:pStyle w:val="DVS-Text"/>
        <w:spacing w:line="276" w:lineRule="auto"/>
        <w:jc w:val="left"/>
        <w:rPr>
          <w:rFonts w:ascii="Verdana" w:hAnsi="Verdana"/>
        </w:rPr>
      </w:pPr>
    </w:p>
    <w:p w:rsidR="00F04B09" w:rsidRPr="008369FB" w:rsidRDefault="00F04B09" w:rsidP="005E3FB3">
      <w:pPr>
        <w:pStyle w:val="DVS-Text"/>
        <w:spacing w:line="276" w:lineRule="auto"/>
        <w:jc w:val="left"/>
        <w:rPr>
          <w:rFonts w:ascii="Verdana" w:hAnsi="Verdana"/>
        </w:rPr>
      </w:pPr>
    </w:p>
    <w:p w:rsidR="00F04B09" w:rsidRPr="008369FB" w:rsidRDefault="00F04B09" w:rsidP="00F04B09">
      <w:pPr>
        <w:pStyle w:val="Kopfzeile"/>
        <w:tabs>
          <w:tab w:val="clear" w:pos="4536"/>
          <w:tab w:val="clear" w:pos="9072"/>
        </w:tabs>
        <w:spacing w:after="120" w:line="276" w:lineRule="auto"/>
        <w:rPr>
          <w:rFonts w:ascii="Verdana" w:hAnsi="Verdana" w:cs="Arial"/>
          <w:b/>
          <w:noProof/>
          <w:sz w:val="20"/>
        </w:rPr>
      </w:pPr>
      <w:r>
        <w:rPr>
          <w:rFonts w:ascii="Verdana" w:hAnsi="Verdana" w:hint="eastAsia"/>
          <w:b/>
          <w:noProof/>
          <w:sz w:val="20"/>
        </w:rPr>
        <w:lastRenderedPageBreak/>
        <w:drawing>
          <wp:inline distT="0" distB="0" distL="0" distR="0" wp14:anchorId="11670852" wp14:editId="38B6EEDB">
            <wp:extent cx="4680000" cy="3092481"/>
            <wp:effectExtent l="0" t="0" r="6350" b="0"/>
            <wp:docPr id="5" name="Grafik 5" descr="R:\Pressearbeit\Anwendungsberichte\LTI Metalltechnik\QR-SOL-Electrical_304531LTI-04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:\Pressearbeit\Anwendungsberichte\LTI Metalltechnik\QR-SOL-Electrical_304531LTI-04-prin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092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B09" w:rsidRPr="008369FB" w:rsidRDefault="008369FB" w:rsidP="008369FB">
      <w:pPr>
        <w:rPr>
          <w:rFonts w:ascii="Verdana" w:hAnsi="Verdana" w:cs="Arial"/>
          <w:noProof/>
          <w:sz w:val="20"/>
        </w:rPr>
      </w:pPr>
      <w:r>
        <w:rPr>
          <w:rFonts w:ascii="Verdana" w:hAnsi="Verdana" w:hint="eastAsia"/>
          <w:b/>
          <w:sz w:val="20"/>
        </w:rPr>
        <w:t>图</w:t>
      </w:r>
      <w:r>
        <w:rPr>
          <w:rFonts w:ascii="Verdana" w:hAnsi="Verdana" w:hint="eastAsia"/>
          <w:b/>
          <w:sz w:val="20"/>
        </w:rPr>
        <w:t>2</w:t>
      </w:r>
      <w:r>
        <w:rPr>
          <w:rFonts w:ascii="Verdana" w:hAnsi="Verdana" w:hint="eastAsia"/>
          <w:b/>
          <w:sz w:val="20"/>
        </w:rPr>
        <w:t>：</w:t>
      </w:r>
      <w:r>
        <w:rPr>
          <w:rFonts w:ascii="Verdana" w:hAnsi="Verdana" w:hint="eastAsia"/>
          <w:sz w:val="20"/>
        </w:rPr>
        <w:t>轨道穿梭车在上料区识别夹具上的磁条码，判断工件应送往哪个焊接工位。</w:t>
      </w:r>
      <w:r>
        <w:rPr>
          <w:rFonts w:ascii="Verdana" w:hAnsi="Verdana" w:hint="eastAsia"/>
          <w:sz w:val="20"/>
        </w:rPr>
        <w:t xml:space="preserve"> </w:t>
      </w:r>
    </w:p>
    <w:p w:rsidR="008369FB" w:rsidRPr="008369FB" w:rsidRDefault="008369FB" w:rsidP="00F04B09">
      <w:pPr>
        <w:pStyle w:val="Kopfzeile"/>
        <w:tabs>
          <w:tab w:val="clear" w:pos="4536"/>
          <w:tab w:val="clear" w:pos="9072"/>
        </w:tabs>
        <w:spacing w:after="120" w:line="276" w:lineRule="auto"/>
        <w:rPr>
          <w:rFonts w:ascii="Verdana" w:hAnsi="Verdana" w:cs="Arial"/>
          <w:noProof/>
          <w:sz w:val="20"/>
        </w:rPr>
      </w:pPr>
    </w:p>
    <w:p w:rsidR="00F04B09" w:rsidRPr="008369FB" w:rsidRDefault="00F04B09" w:rsidP="00F04B09">
      <w:pPr>
        <w:rPr>
          <w:rFonts w:ascii="Verdana" w:hAnsi="Verdana"/>
          <w:sz w:val="20"/>
        </w:rPr>
      </w:pPr>
      <w:r>
        <w:rPr>
          <w:rFonts w:ascii="Verdana" w:hAnsi="Verdana" w:hint="eastAsia"/>
          <w:noProof/>
          <w:sz w:val="20"/>
        </w:rPr>
        <w:drawing>
          <wp:inline distT="0" distB="0" distL="0" distR="0" wp14:anchorId="235CB3B5" wp14:editId="3666F56E">
            <wp:extent cx="4860000" cy="2731240"/>
            <wp:effectExtent l="0" t="0" r="0" b="0"/>
            <wp:docPr id="3" name="Grafik 3" descr="L:\VM_M\Kommunikation\80-Solution\2017\304793-BPW\Links\QR-SOL-ComVeh_305793-BPW-02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:\VM_M\Kommunikation\80-Solution\2017\304793-BPW\Links\QR-SOL-ComVeh_305793-BPW-02-prin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27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9FB" w:rsidRDefault="008369FB" w:rsidP="00F04B09">
      <w:pPr>
        <w:rPr>
          <w:rFonts w:ascii="Verdana" w:hAnsi="Verdana"/>
          <w:b/>
          <w:sz w:val="20"/>
        </w:rPr>
      </w:pPr>
    </w:p>
    <w:p w:rsidR="00F04B09" w:rsidRPr="008369FB" w:rsidRDefault="008369FB" w:rsidP="00F04B09">
      <w:pPr>
        <w:rPr>
          <w:rFonts w:ascii="Verdana" w:hAnsi="Verdana"/>
          <w:b/>
          <w:sz w:val="20"/>
        </w:rPr>
      </w:pPr>
      <w:r>
        <w:rPr>
          <w:rFonts w:ascii="Verdana" w:hAnsi="Verdana" w:hint="eastAsia"/>
          <w:b/>
          <w:sz w:val="20"/>
        </w:rPr>
        <w:t>图</w:t>
      </w:r>
      <w:r>
        <w:rPr>
          <w:rFonts w:ascii="Verdana" w:hAnsi="Verdana" w:hint="eastAsia"/>
          <w:b/>
          <w:sz w:val="20"/>
        </w:rPr>
        <w:t>3</w:t>
      </w:r>
      <w:r>
        <w:rPr>
          <w:rFonts w:ascii="Verdana" w:hAnsi="Verdana" w:hint="eastAsia"/>
          <w:b/>
          <w:sz w:val="20"/>
        </w:rPr>
        <w:t>：</w:t>
      </w:r>
      <w:r>
        <w:rPr>
          <w:rFonts w:ascii="Verdana" w:hAnsi="Verdana" w:hint="eastAsia"/>
          <w:sz w:val="20"/>
        </w:rPr>
        <w:t>CLOOS</w:t>
      </w:r>
      <w:r>
        <w:rPr>
          <w:rFonts w:ascii="Verdana" w:hAnsi="Verdana" w:hint="eastAsia"/>
          <w:sz w:val="20"/>
        </w:rPr>
        <w:t>为</w:t>
      </w:r>
      <w:r>
        <w:rPr>
          <w:rFonts w:ascii="Verdana" w:hAnsi="Verdana" w:hint="eastAsia"/>
          <w:sz w:val="20"/>
        </w:rPr>
        <w:t>BPW</w:t>
      </w:r>
      <w:r>
        <w:rPr>
          <w:rFonts w:ascii="Verdana" w:hAnsi="Verdana" w:hint="eastAsia"/>
          <w:sz w:val="20"/>
        </w:rPr>
        <w:t>（车轴）打造的系统中，搬运机器人和焊接机器人完美配合。</w:t>
      </w:r>
      <w:r>
        <w:rPr>
          <w:rFonts w:ascii="Verdana" w:hAnsi="Verdana" w:hint="eastAsia"/>
          <w:b/>
          <w:sz w:val="20"/>
        </w:rPr>
        <w:t xml:space="preserve"> </w:t>
      </w:r>
    </w:p>
    <w:p w:rsidR="008369FB" w:rsidRPr="008369FB" w:rsidRDefault="008369FB" w:rsidP="00F04B09">
      <w:pPr>
        <w:rPr>
          <w:rFonts w:ascii="Verdana" w:hAnsi="Verdana"/>
          <w:b/>
          <w:sz w:val="20"/>
        </w:rPr>
      </w:pPr>
    </w:p>
    <w:p w:rsidR="00F04B09" w:rsidRPr="008369FB" w:rsidRDefault="00F04B09" w:rsidP="00F04B09">
      <w:pPr>
        <w:rPr>
          <w:rFonts w:ascii="Verdana" w:hAnsi="Verdana"/>
          <w:noProof/>
          <w:sz w:val="20"/>
        </w:rPr>
      </w:pPr>
      <w:r>
        <w:rPr>
          <w:rFonts w:ascii="Verdana" w:hAnsi="Verdana" w:hint="eastAsia"/>
          <w:noProof/>
          <w:sz w:val="20"/>
        </w:rPr>
        <w:lastRenderedPageBreak/>
        <w:drawing>
          <wp:inline distT="0" distB="0" distL="0" distR="0" wp14:anchorId="26E24C29" wp14:editId="52909A82">
            <wp:extent cx="4860000" cy="2731240"/>
            <wp:effectExtent l="0" t="0" r="0" b="0"/>
            <wp:docPr id="6" name="Grafik 6" descr="L:\VM_M\Kommunikation\80-Solution\2017\304793-BPW\Links\QR-SOL-ComVeh_305793-BPW-04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:\VM_M\Kommunikation\80-Solution\2017\304793-BPW\Links\QR-SOL-ComVeh_305793-BPW-04-prin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27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 w:hint="eastAsia"/>
          <w:sz w:val="20"/>
        </w:rPr>
        <w:t xml:space="preserve"> </w:t>
      </w:r>
    </w:p>
    <w:p w:rsidR="008369FB" w:rsidRDefault="008369FB" w:rsidP="00F04B09">
      <w:pPr>
        <w:rPr>
          <w:rFonts w:ascii="Verdana" w:hAnsi="Verdana"/>
          <w:b/>
          <w:noProof/>
          <w:sz w:val="20"/>
        </w:rPr>
      </w:pPr>
    </w:p>
    <w:p w:rsidR="008369FB" w:rsidRPr="008369FB" w:rsidRDefault="008369FB" w:rsidP="00F04B09">
      <w:pPr>
        <w:rPr>
          <w:rFonts w:ascii="Verdana" w:hAnsi="Verdana"/>
          <w:sz w:val="20"/>
        </w:rPr>
      </w:pPr>
      <w:r>
        <w:rPr>
          <w:rFonts w:ascii="Verdana" w:hAnsi="Verdana" w:hint="eastAsia"/>
          <w:b/>
          <w:sz w:val="20"/>
        </w:rPr>
        <w:t>图</w:t>
      </w:r>
      <w:r>
        <w:rPr>
          <w:rFonts w:ascii="Verdana" w:hAnsi="Verdana" w:hint="eastAsia"/>
          <w:b/>
          <w:sz w:val="20"/>
        </w:rPr>
        <w:t>4</w:t>
      </w:r>
      <w:r>
        <w:rPr>
          <w:rFonts w:ascii="Verdana" w:hAnsi="Verdana" w:hint="eastAsia"/>
          <w:b/>
          <w:sz w:val="20"/>
        </w:rPr>
        <w:t>：</w:t>
      </w:r>
      <w:r>
        <w:rPr>
          <w:rFonts w:ascii="Verdana" w:hAnsi="Verdana" w:hint="eastAsia"/>
          <w:sz w:val="20"/>
        </w:rPr>
        <w:t>BPW</w:t>
      </w:r>
      <w:r>
        <w:rPr>
          <w:rFonts w:ascii="Verdana" w:hAnsi="Verdana" w:hint="eastAsia"/>
          <w:sz w:val="20"/>
        </w:rPr>
        <w:t>公司的设备中工件被打上电子标签，</w:t>
      </w:r>
      <w:r>
        <w:rPr>
          <w:rFonts w:ascii="Verdana" w:hAnsi="Verdana" w:hint="eastAsia"/>
          <w:sz w:val="20"/>
        </w:rPr>
        <w:t xml:space="preserve"> </w:t>
      </w:r>
    </w:p>
    <w:p w:rsidR="00F04B09" w:rsidRPr="008369FB" w:rsidRDefault="008369FB" w:rsidP="00F04B09">
      <w:pPr>
        <w:rPr>
          <w:rFonts w:ascii="Verdana" w:hAnsi="Verdana"/>
          <w:noProof/>
          <w:sz w:val="20"/>
        </w:rPr>
      </w:pPr>
      <w:r>
        <w:rPr>
          <w:rFonts w:ascii="Verdana" w:hAnsi="Verdana" w:hint="eastAsia"/>
          <w:sz w:val="20"/>
        </w:rPr>
        <w:t>上面储存了关于工件的重要信息。</w:t>
      </w:r>
    </w:p>
    <w:p w:rsidR="00F04B09" w:rsidRPr="008369FB" w:rsidRDefault="00F04B09" w:rsidP="005E3FB3">
      <w:pPr>
        <w:pStyle w:val="DVS-Text"/>
        <w:spacing w:line="276" w:lineRule="auto"/>
        <w:jc w:val="left"/>
        <w:rPr>
          <w:rFonts w:ascii="Verdana" w:hAnsi="Verdana"/>
        </w:rPr>
      </w:pPr>
    </w:p>
    <w:p w:rsidR="006F4E27" w:rsidRPr="008369FB" w:rsidRDefault="006F4E27" w:rsidP="005E3FB3">
      <w:pPr>
        <w:pStyle w:val="DVS-Text"/>
        <w:spacing w:line="276" w:lineRule="auto"/>
        <w:jc w:val="left"/>
        <w:rPr>
          <w:rFonts w:ascii="Verdana" w:hAnsi="Verdana"/>
        </w:rPr>
      </w:pPr>
    </w:p>
    <w:p w:rsidR="008369FB" w:rsidRDefault="008369FB">
      <w:pPr>
        <w:spacing w:after="160" w:line="259" w:lineRule="auto"/>
        <w:rPr>
          <w:rFonts w:ascii="Verdana" w:hAnsi="Verdana"/>
          <w:sz w:val="20"/>
        </w:rPr>
      </w:pPr>
      <w:r>
        <w:rPr>
          <w:rFonts w:hint="eastAsia"/>
        </w:rPr>
        <w:br w:type="page"/>
      </w:r>
    </w:p>
    <w:p w:rsidR="006F4E27" w:rsidRPr="008369FB" w:rsidRDefault="006F4E27" w:rsidP="005E3FB3">
      <w:pPr>
        <w:pStyle w:val="DVS-Text"/>
        <w:spacing w:line="276" w:lineRule="auto"/>
        <w:jc w:val="left"/>
        <w:rPr>
          <w:rFonts w:ascii="Verdana" w:hAnsi="Verdana"/>
        </w:rPr>
      </w:pPr>
    </w:p>
    <w:p w:rsidR="006F4E27" w:rsidRPr="008369FB" w:rsidRDefault="006F4E27" w:rsidP="006F4E27">
      <w:pPr>
        <w:outlineLvl w:val="0"/>
        <w:rPr>
          <w:rFonts w:ascii="Verdana" w:hAnsi="Verdana" w:cs="Arial"/>
          <w:b/>
          <w:sz w:val="20"/>
        </w:rPr>
      </w:pPr>
      <w:r>
        <w:rPr>
          <w:rFonts w:ascii="Verdana" w:hAnsi="Verdana" w:hint="eastAsia"/>
          <w:b/>
          <w:sz w:val="20"/>
        </w:rPr>
        <w:t>克鲁斯</w:t>
      </w:r>
      <w:r>
        <w:rPr>
          <w:rFonts w:ascii="Verdana" w:hAnsi="Verdana" w:hint="eastAsia"/>
          <w:b/>
          <w:sz w:val="20"/>
        </w:rPr>
        <w:t xml:space="preserve"> </w:t>
      </w:r>
      <w:r>
        <w:rPr>
          <w:rFonts w:ascii="Verdana" w:hAnsi="Verdana" w:hint="eastAsia"/>
          <w:b/>
          <w:sz w:val="20"/>
        </w:rPr>
        <w:t>焊接技术：</w:t>
      </w:r>
      <w:r>
        <w:rPr>
          <w:rFonts w:ascii="Verdana" w:hAnsi="Verdana" w:hint="eastAsia"/>
          <w:b/>
          <w:sz w:val="20"/>
        </w:rPr>
        <w:t xml:space="preserve"> </w:t>
      </w:r>
    </w:p>
    <w:p w:rsidR="006F4E27" w:rsidRPr="008369FB" w:rsidRDefault="006F4E27" w:rsidP="006F4E27">
      <w:pPr>
        <w:outlineLvl w:val="0"/>
        <w:rPr>
          <w:rFonts w:ascii="Verdana" w:hAnsi="Verdana" w:cs="Arial"/>
          <w:b/>
          <w:sz w:val="20"/>
        </w:rPr>
      </w:pPr>
      <w:r>
        <w:rPr>
          <w:rFonts w:ascii="Verdana" w:hAnsi="Verdana" w:hint="eastAsia"/>
          <w:b/>
          <w:sz w:val="20"/>
        </w:rPr>
        <w:t>机器人、焊接技术——双剑合璧</w:t>
      </w:r>
    </w:p>
    <w:p w:rsidR="006F4E27" w:rsidRPr="008369FB" w:rsidRDefault="006F4E27" w:rsidP="006F4E27">
      <w:pPr>
        <w:outlineLvl w:val="0"/>
        <w:rPr>
          <w:rFonts w:ascii="Verdana" w:hAnsi="Verdana" w:cs="Arial"/>
          <w:b/>
          <w:sz w:val="20"/>
        </w:rPr>
      </w:pPr>
    </w:p>
    <w:p w:rsidR="006F4E27" w:rsidRPr="008369FB" w:rsidRDefault="006F4E27" w:rsidP="006F4E27">
      <w:pPr>
        <w:rPr>
          <w:rFonts w:ascii="Verdana" w:hAnsi="Verdana" w:cs="Arial"/>
          <w:sz w:val="20"/>
        </w:rPr>
      </w:pPr>
      <w:r>
        <w:rPr>
          <w:rFonts w:ascii="Verdana" w:hAnsi="Verdana" w:hint="eastAsia"/>
          <w:sz w:val="20"/>
        </w:rPr>
        <w:t>自</w:t>
      </w:r>
      <w:r>
        <w:rPr>
          <w:rFonts w:ascii="Verdana" w:hAnsi="Verdana" w:hint="eastAsia"/>
          <w:sz w:val="20"/>
        </w:rPr>
        <w:t>1919</w:t>
      </w:r>
      <w:r>
        <w:rPr>
          <w:rFonts w:ascii="Verdana" w:hAnsi="Verdana" w:hint="eastAsia"/>
          <w:sz w:val="20"/>
        </w:rPr>
        <w:t>年成立以来，卡尔·克鲁斯焊接技术有限责任公司就屹立于焊接行业的顶峰。在全球范围内共拥有近</w:t>
      </w:r>
      <w:r>
        <w:rPr>
          <w:rFonts w:ascii="Verdana" w:hAnsi="Verdana" w:hint="eastAsia"/>
          <w:sz w:val="20"/>
        </w:rPr>
        <w:t>750</w:t>
      </w:r>
      <w:r>
        <w:rPr>
          <w:rFonts w:ascii="Verdana" w:hAnsi="Verdana" w:hint="eastAsia"/>
          <w:sz w:val="20"/>
        </w:rPr>
        <w:t>名员工，主要为建工机械、轨道交通、能源业、汽车制造业、农机行业等提供多样化的焊接及机器人解决方案。旗下子品牌</w:t>
      </w:r>
      <w:r>
        <w:rPr>
          <w:rFonts w:ascii="Verdana" w:hAnsi="Verdana" w:hint="eastAsia"/>
          <w:sz w:val="20"/>
        </w:rPr>
        <w:t>QINEO</w:t>
      </w:r>
      <w:r>
        <w:rPr>
          <w:rFonts w:ascii="Verdana" w:hAnsi="Verdana" w:hint="eastAsia"/>
          <w:sz w:val="20"/>
        </w:rPr>
        <w:t>为高端焊接电源，每台电源都包含多种焊接工艺。另一子品牌</w:t>
      </w:r>
      <w:r>
        <w:rPr>
          <w:rFonts w:ascii="Verdana" w:hAnsi="Verdana" w:hint="eastAsia"/>
          <w:sz w:val="20"/>
        </w:rPr>
        <w:t>QIROX</w:t>
      </w:r>
      <w:r>
        <w:rPr>
          <w:rFonts w:ascii="Verdana" w:hAnsi="Verdana" w:hint="eastAsia"/>
          <w:sz w:val="20"/>
        </w:rPr>
        <w:t>专门根据顾客需求定制全自动的机器人解决方案，其中囊括了机器人本体、变位机及所有的配套设备。</w:t>
      </w:r>
      <w:r>
        <w:rPr>
          <w:rFonts w:ascii="Verdana" w:hAnsi="Verdana" w:hint="eastAsia"/>
          <w:sz w:val="20"/>
        </w:rPr>
        <w:t xml:space="preserve"> </w:t>
      </w: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after="120" w:line="276" w:lineRule="auto"/>
        <w:rPr>
          <w:rFonts w:ascii="Verdana" w:hAnsi="Verdana" w:cs="Arial"/>
          <w:b/>
          <w:sz w:val="20"/>
        </w:rPr>
      </w:pP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after="120" w:line="276" w:lineRule="auto"/>
        <w:rPr>
          <w:rFonts w:ascii="Verdana" w:hAnsi="Verdana" w:cs="Arial"/>
          <w:b/>
          <w:sz w:val="20"/>
        </w:rPr>
      </w:pP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after="120" w:line="276" w:lineRule="auto"/>
        <w:rPr>
          <w:rFonts w:ascii="Verdana" w:hAnsi="Verdana" w:cs="Arial"/>
          <w:b/>
          <w:sz w:val="20"/>
        </w:rPr>
      </w:pP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after="120" w:line="276" w:lineRule="auto"/>
        <w:rPr>
          <w:rFonts w:ascii="Verdana" w:hAnsi="Verdana" w:cs="Arial"/>
          <w:b/>
          <w:sz w:val="20"/>
        </w:rPr>
      </w:pPr>
      <w:r>
        <w:rPr>
          <w:rFonts w:ascii="Verdana" w:hAnsi="Verdana" w:hint="eastAsia"/>
          <w:b/>
          <w:sz w:val="20"/>
        </w:rPr>
        <w:t>媒体联系人：</w:t>
      </w: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line="276" w:lineRule="auto"/>
        <w:rPr>
          <w:rFonts w:ascii="Verdana" w:hAnsi="Verdana" w:cs="Arial"/>
          <w:sz w:val="20"/>
        </w:rPr>
      </w:pPr>
      <w:r>
        <w:rPr>
          <w:rFonts w:ascii="Verdana" w:hAnsi="Verdana" w:hint="eastAsia"/>
          <w:sz w:val="20"/>
        </w:rPr>
        <w:t xml:space="preserve">Carl Cloos </w:t>
      </w:r>
      <w:proofErr w:type="spellStart"/>
      <w:r>
        <w:rPr>
          <w:rFonts w:ascii="Verdana" w:hAnsi="Verdana" w:hint="eastAsia"/>
          <w:sz w:val="20"/>
        </w:rPr>
        <w:t>Schweisstechnik</w:t>
      </w:r>
      <w:proofErr w:type="spellEnd"/>
      <w:r>
        <w:rPr>
          <w:rFonts w:ascii="Verdana" w:hAnsi="Verdana" w:hint="eastAsia"/>
          <w:sz w:val="20"/>
        </w:rPr>
        <w:t xml:space="preserve"> GmbH</w:t>
      </w:r>
    </w:p>
    <w:p w:rsidR="006F4E27" w:rsidRPr="008369FB" w:rsidRDefault="008369FB" w:rsidP="006F4E27">
      <w:pPr>
        <w:pStyle w:val="Kopfzeile"/>
        <w:tabs>
          <w:tab w:val="clear" w:pos="4536"/>
          <w:tab w:val="clear" w:pos="9072"/>
        </w:tabs>
        <w:spacing w:line="276" w:lineRule="auto"/>
        <w:rPr>
          <w:rFonts w:ascii="Verdana" w:hAnsi="Verdana" w:cs="Arial"/>
          <w:sz w:val="20"/>
        </w:rPr>
      </w:pPr>
      <w:r>
        <w:rPr>
          <w:rFonts w:ascii="Verdana" w:hAnsi="Verdana" w:hint="eastAsia"/>
          <w:sz w:val="20"/>
        </w:rPr>
        <w:t>Carl-Cloos-Straße 1</w:t>
      </w: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line="276" w:lineRule="auto"/>
        <w:rPr>
          <w:rFonts w:ascii="Verdana" w:hAnsi="Verdana" w:cs="Arial"/>
          <w:sz w:val="20"/>
        </w:rPr>
      </w:pPr>
      <w:r>
        <w:rPr>
          <w:rFonts w:ascii="Verdana" w:hAnsi="Verdana" w:hint="eastAsia"/>
          <w:sz w:val="20"/>
        </w:rPr>
        <w:t>35708 Haiger</w:t>
      </w: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line="276" w:lineRule="auto"/>
        <w:rPr>
          <w:rFonts w:ascii="Verdana" w:hAnsi="Verdana" w:cs="Arial"/>
          <w:sz w:val="20"/>
        </w:rPr>
      </w:pPr>
      <w:r>
        <w:rPr>
          <w:rFonts w:ascii="Verdana" w:hAnsi="Verdana" w:hint="eastAsia"/>
          <w:sz w:val="20"/>
        </w:rPr>
        <w:t>GERMANY</w:t>
      </w: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line="276" w:lineRule="auto"/>
        <w:rPr>
          <w:rFonts w:ascii="Verdana" w:hAnsi="Verdana" w:cs="Arial"/>
          <w:sz w:val="20"/>
        </w:rPr>
      </w:pP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line="276" w:lineRule="auto"/>
        <w:rPr>
          <w:rFonts w:ascii="Verdana" w:hAnsi="Verdana" w:cs="Arial"/>
          <w:sz w:val="20"/>
        </w:rPr>
      </w:pPr>
      <w:r>
        <w:rPr>
          <w:rFonts w:ascii="Verdana" w:hAnsi="Verdana" w:hint="eastAsia"/>
          <w:sz w:val="20"/>
        </w:rPr>
        <w:t xml:space="preserve">Stefanie </w:t>
      </w:r>
      <w:proofErr w:type="spellStart"/>
      <w:r>
        <w:rPr>
          <w:rFonts w:ascii="Verdana" w:hAnsi="Verdana" w:hint="eastAsia"/>
          <w:sz w:val="20"/>
        </w:rPr>
        <w:t>Nuechtern-Baumhoff</w:t>
      </w:r>
      <w:proofErr w:type="spellEnd"/>
      <w:r>
        <w:rPr>
          <w:rFonts w:ascii="Verdana" w:hAnsi="Verdana" w:hint="eastAsia"/>
          <w:sz w:val="20"/>
        </w:rPr>
        <w:t>女士</w:t>
      </w:r>
    </w:p>
    <w:p w:rsidR="006F4E27" w:rsidRPr="008369FB" w:rsidRDefault="006F4E27" w:rsidP="006F4E27">
      <w:pPr>
        <w:pStyle w:val="Kopfzeile"/>
        <w:tabs>
          <w:tab w:val="clear" w:pos="4536"/>
          <w:tab w:val="clear" w:pos="9072"/>
        </w:tabs>
        <w:spacing w:line="276" w:lineRule="auto"/>
        <w:rPr>
          <w:rFonts w:ascii="Verdana" w:hAnsi="Verdana" w:cs="Arial"/>
          <w:sz w:val="20"/>
        </w:rPr>
      </w:pPr>
      <w:r>
        <w:rPr>
          <w:rFonts w:ascii="Verdana" w:hAnsi="Verdana" w:hint="eastAsia"/>
          <w:sz w:val="20"/>
        </w:rPr>
        <w:t>电话：</w:t>
      </w:r>
      <w:r>
        <w:rPr>
          <w:rFonts w:ascii="Verdana" w:hAnsi="Verdana" w:hint="eastAsia"/>
          <w:sz w:val="20"/>
        </w:rPr>
        <w:t>+49 (0)2773 85-478</w:t>
      </w:r>
    </w:p>
    <w:p w:rsidR="006F4E27" w:rsidRPr="008369FB" w:rsidRDefault="006F4E27" w:rsidP="006F4E27">
      <w:pPr>
        <w:rPr>
          <w:rFonts w:ascii="Verdana" w:hAnsi="Verdana"/>
          <w:sz w:val="20"/>
        </w:rPr>
      </w:pPr>
      <w:r>
        <w:rPr>
          <w:rFonts w:ascii="Verdana" w:hAnsi="Verdana" w:hint="eastAsia"/>
          <w:sz w:val="20"/>
        </w:rPr>
        <w:t>邮箱：</w:t>
      </w:r>
      <w:r>
        <w:rPr>
          <w:rFonts w:ascii="Verdana" w:hAnsi="Verdana" w:hint="eastAsia"/>
          <w:sz w:val="20"/>
        </w:rPr>
        <w:t xml:space="preserve">stefanie.nuechtern@cloos.de </w:t>
      </w:r>
    </w:p>
    <w:p w:rsidR="006F4E27" w:rsidRPr="007A14CD" w:rsidRDefault="006F4E27" w:rsidP="006F4E27">
      <w:pPr>
        <w:rPr>
          <w:sz w:val="20"/>
        </w:rPr>
      </w:pPr>
    </w:p>
    <w:p w:rsidR="006F4E27" w:rsidRPr="005E3FB3" w:rsidRDefault="006F4E27" w:rsidP="005E3FB3">
      <w:pPr>
        <w:pStyle w:val="DVS-Text"/>
        <w:spacing w:line="276" w:lineRule="auto"/>
        <w:jc w:val="left"/>
        <w:rPr>
          <w:rFonts w:ascii="Verdana" w:hAnsi="Verdana"/>
          <w:sz w:val="21"/>
          <w:szCs w:val="21"/>
        </w:rPr>
      </w:pPr>
    </w:p>
    <w:sectPr w:rsidR="006F4E27" w:rsidRPr="005E3FB3" w:rsidSect="005E3FB3">
      <w:headerReference w:type="default" r:id="rId10"/>
      <w:footerReference w:type="even" r:id="rId11"/>
      <w:footerReference w:type="default" r:id="rId12"/>
      <w:pgSz w:w="11907" w:h="16840" w:code="9"/>
      <w:pgMar w:top="1701" w:right="2552" w:bottom="1134" w:left="1134" w:header="851" w:footer="96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5D61" w:rsidRDefault="00855D61" w:rsidP="005E3FB3">
      <w:r>
        <w:separator/>
      </w:r>
    </w:p>
  </w:endnote>
  <w:endnote w:type="continuationSeparator" w:id="0">
    <w:p w:rsidR="00855D61" w:rsidRDefault="00855D61" w:rsidP="005E3F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5A0D" w:rsidRPr="00355A0D" w:rsidRDefault="00250DF7" w:rsidP="00355A0D">
    <w:pPr>
      <w:pStyle w:val="Fuzeile"/>
    </w:pP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30091460"/>
      <w:docPartObj>
        <w:docPartGallery w:val="Page Numbers (Bottom of Page)"/>
        <w:docPartUnique/>
      </w:docPartObj>
    </w:sdtPr>
    <w:sdtEndPr>
      <w:rPr>
        <w:rFonts w:ascii="Verdana" w:hAnsi="Verdana"/>
        <w:sz w:val="21"/>
        <w:szCs w:val="21"/>
      </w:rPr>
    </w:sdtEndPr>
    <w:sdtContent>
      <w:p w:rsidR="005E3FB3" w:rsidRPr="005E3FB3" w:rsidRDefault="005E3FB3">
        <w:pPr>
          <w:pStyle w:val="Fuzeile"/>
          <w:jc w:val="right"/>
          <w:rPr>
            <w:rFonts w:ascii="Verdana" w:hAnsi="Verdana"/>
            <w:sz w:val="21"/>
            <w:szCs w:val="21"/>
          </w:rPr>
        </w:pPr>
        <w:r w:rsidRPr="005E3FB3">
          <w:rPr>
            <w:rFonts w:ascii="Verdana" w:hAnsi="Verdana" w:hint="eastAsia"/>
            <w:sz w:val="21"/>
            <w:szCs w:val="21"/>
          </w:rPr>
          <w:fldChar w:fldCharType="begin"/>
        </w:r>
        <w:r w:rsidRPr="005E3FB3">
          <w:rPr>
            <w:rFonts w:ascii="Verdana" w:hAnsi="Verdana" w:hint="eastAsia"/>
            <w:sz w:val="21"/>
            <w:szCs w:val="21"/>
          </w:rPr>
          <w:instrText>PAGE   \* MERGEFORMAT</w:instrText>
        </w:r>
        <w:r w:rsidRPr="005E3FB3">
          <w:rPr>
            <w:rFonts w:ascii="Verdana" w:hAnsi="Verdana" w:hint="eastAsia"/>
            <w:sz w:val="21"/>
            <w:szCs w:val="21"/>
          </w:rPr>
          <w:fldChar w:fldCharType="separate"/>
        </w:r>
        <w:r w:rsidR="00BF78AA">
          <w:rPr>
            <w:rFonts w:ascii="Verdana" w:hAnsi="Verdana"/>
            <w:noProof/>
            <w:sz w:val="21"/>
            <w:szCs w:val="21"/>
          </w:rPr>
          <w:t>5</w:t>
        </w:r>
        <w:r w:rsidRPr="005E3FB3">
          <w:rPr>
            <w:rFonts w:ascii="Verdana" w:hAnsi="Verdana" w:hint="eastAsia"/>
            <w:sz w:val="21"/>
            <w:szCs w:val="21"/>
          </w:rPr>
          <w:fldChar w:fldCharType="end"/>
        </w:r>
      </w:p>
    </w:sdtContent>
  </w:sdt>
  <w:p w:rsidR="005E3FB3" w:rsidRDefault="005E3FB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5D61" w:rsidRDefault="00855D61" w:rsidP="005E3FB3">
      <w:r>
        <w:separator/>
      </w:r>
    </w:p>
  </w:footnote>
  <w:footnote w:type="continuationSeparator" w:id="0">
    <w:p w:rsidR="00855D61" w:rsidRDefault="00855D61" w:rsidP="005E3FB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3FB3" w:rsidRPr="005E3FB3" w:rsidRDefault="0051530D">
    <w:pPr>
      <w:pStyle w:val="Kopfzeile"/>
      <w:rPr>
        <w:rFonts w:ascii="Verdana" w:hAnsi="Verdana"/>
        <w:sz w:val="21"/>
        <w:szCs w:val="21"/>
      </w:rPr>
    </w:pPr>
    <w:r>
      <w:rPr>
        <w:rFonts w:hint="eastAsia"/>
        <w:noProof/>
        <w:sz w:val="20"/>
      </w:rPr>
      <w:drawing>
        <wp:anchor distT="0" distB="0" distL="114300" distR="114300" simplePos="0" relativeHeight="251659264" behindDoc="0" locked="0" layoutInCell="1" allowOverlap="1" wp14:anchorId="6FAB5F96" wp14:editId="1C7F01AB">
          <wp:simplePos x="0" y="0"/>
          <wp:positionH relativeFrom="page">
            <wp:posOffset>5826100</wp:posOffset>
          </wp:positionH>
          <wp:positionV relativeFrom="page">
            <wp:posOffset>247777</wp:posOffset>
          </wp:positionV>
          <wp:extent cx="1716405" cy="1049020"/>
          <wp:effectExtent l="0" t="0" r="0" b="0"/>
          <wp:wrapNone/>
          <wp:docPr id="1" name="Grafik 1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1478"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</w:rPr>
      <w:t>卡尔·克鲁斯焊接技术有限责任公司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3FB3"/>
    <w:rsid w:val="000404AB"/>
    <w:rsid w:val="00086B8C"/>
    <w:rsid w:val="00125962"/>
    <w:rsid w:val="00232D3C"/>
    <w:rsid w:val="002358B8"/>
    <w:rsid w:val="00250DF7"/>
    <w:rsid w:val="003E7427"/>
    <w:rsid w:val="00445352"/>
    <w:rsid w:val="004C455F"/>
    <w:rsid w:val="004D016E"/>
    <w:rsid w:val="0051530D"/>
    <w:rsid w:val="005634DE"/>
    <w:rsid w:val="005E3FB3"/>
    <w:rsid w:val="00671E13"/>
    <w:rsid w:val="00681820"/>
    <w:rsid w:val="006F4E27"/>
    <w:rsid w:val="007A14CD"/>
    <w:rsid w:val="008369FB"/>
    <w:rsid w:val="00855D61"/>
    <w:rsid w:val="00971002"/>
    <w:rsid w:val="00A138F6"/>
    <w:rsid w:val="00A95DA1"/>
    <w:rsid w:val="00AB48EF"/>
    <w:rsid w:val="00B57BF3"/>
    <w:rsid w:val="00BF78AA"/>
    <w:rsid w:val="00D6744C"/>
    <w:rsid w:val="00DA20CD"/>
    <w:rsid w:val="00E34C13"/>
    <w:rsid w:val="00F04B09"/>
    <w:rsid w:val="00FD2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5:chartTrackingRefBased/>
  <w15:docId w15:val="{B9ACE6F7-E406-4994-AC36-8B5E5168E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e-DE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E3FB3"/>
    <w:pPr>
      <w:spacing w:after="0" w:line="240" w:lineRule="auto"/>
    </w:pPr>
    <w:rPr>
      <w:rFonts w:ascii="Times New Roman" w:eastAsia="SimSun" w:hAnsi="Times New Roman" w:cs="Times New Roman"/>
      <w:sz w:val="24"/>
      <w:szCs w:val="2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1E13"/>
    <w:pPr>
      <w:keepNext/>
      <w:keepLines/>
      <w:spacing w:after="200" w:line="276" w:lineRule="auto"/>
      <w:outlineLvl w:val="0"/>
    </w:pPr>
    <w:rPr>
      <w:rFonts w:ascii="Verdana" w:eastAsiaTheme="majorEastAsia" w:hAnsi="Verdana" w:cstheme="majorBidi"/>
      <w:b/>
      <w:sz w:val="21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71E13"/>
    <w:rPr>
      <w:rFonts w:ascii="Verdana" w:eastAsiaTheme="majorEastAsia" w:hAnsi="Verdana" w:cstheme="majorBidi"/>
      <w:b/>
      <w:sz w:val="21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671E13"/>
    <w:pPr>
      <w:spacing w:after="240" w:line="276" w:lineRule="auto"/>
      <w:contextualSpacing/>
    </w:pPr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71E13"/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71E13"/>
    <w:pPr>
      <w:numPr>
        <w:ilvl w:val="1"/>
      </w:numPr>
      <w:spacing w:after="240" w:line="276" w:lineRule="auto"/>
    </w:pPr>
    <w:rPr>
      <w:rFonts w:ascii="Verdana" w:eastAsiaTheme="minorEastAsia" w:hAnsi="Verdana" w:cstheme="minorBidi"/>
      <w:spacing w:val="15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71E13"/>
    <w:rPr>
      <w:rFonts w:ascii="Verdana" w:eastAsiaTheme="minorEastAsia" w:hAnsi="Verdana"/>
      <w:spacing w:val="15"/>
      <w:sz w:val="24"/>
    </w:rPr>
  </w:style>
  <w:style w:type="paragraph" w:customStyle="1" w:styleId="Kopfzeile-Text">
    <w:name w:val="Kopfzeile-Text"/>
    <w:basedOn w:val="Standard"/>
    <w:link w:val="Kopfzeile-TextZchn"/>
    <w:qFormat/>
    <w:rsid w:val="00671E13"/>
    <w:pPr>
      <w:spacing w:after="120" w:line="276" w:lineRule="auto"/>
    </w:pPr>
    <w:rPr>
      <w:rFonts w:ascii="Verdana" w:eastAsiaTheme="majorEastAsia" w:hAnsi="Verdana" w:cstheme="majorBidi"/>
      <w:spacing w:val="-10"/>
      <w:kern w:val="28"/>
      <w:sz w:val="20"/>
      <w:szCs w:val="56"/>
    </w:rPr>
  </w:style>
  <w:style w:type="character" w:customStyle="1" w:styleId="Kopfzeile-TextZchn">
    <w:name w:val="Kopfzeile-Text Zchn"/>
    <w:basedOn w:val="TitelZchn"/>
    <w:link w:val="Kopfzeile-Text"/>
    <w:rsid w:val="00671E13"/>
    <w:rPr>
      <w:rFonts w:ascii="Verdana" w:eastAsiaTheme="majorEastAsia" w:hAnsi="Verdana" w:cstheme="majorBidi"/>
      <w:b w:val="0"/>
      <w:spacing w:val="-10"/>
      <w:kern w:val="28"/>
      <w:sz w:val="20"/>
      <w:szCs w:val="56"/>
    </w:rPr>
  </w:style>
  <w:style w:type="paragraph" w:customStyle="1" w:styleId="DVS-Text">
    <w:name w:val="DVS-Text"/>
    <w:rsid w:val="005E3FB3"/>
    <w:pPr>
      <w:spacing w:after="0" w:line="240" w:lineRule="auto"/>
      <w:jc w:val="both"/>
    </w:pPr>
    <w:rPr>
      <w:rFonts w:ascii="Arial" w:eastAsia="SimSun" w:hAnsi="Arial" w:cs="Times New Roman"/>
      <w:sz w:val="20"/>
      <w:szCs w:val="20"/>
    </w:rPr>
  </w:style>
  <w:style w:type="paragraph" w:styleId="Fuzeile">
    <w:name w:val="footer"/>
    <w:basedOn w:val="Standard"/>
    <w:link w:val="FuzeileZchn"/>
    <w:uiPriority w:val="99"/>
    <w:rsid w:val="005E3FB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3FB3"/>
    <w:rPr>
      <w:rFonts w:ascii="Times New Roman" w:eastAsia="SimSun" w:hAnsi="Times New Roman" w:cs="Times New Roman"/>
      <w:sz w:val="24"/>
      <w:szCs w:val="20"/>
      <w:lang w:eastAsia="zh-CN"/>
    </w:rPr>
  </w:style>
  <w:style w:type="paragraph" w:styleId="Kopfzeile">
    <w:name w:val="header"/>
    <w:basedOn w:val="Standard"/>
    <w:link w:val="KopfzeileZchn"/>
    <w:uiPriority w:val="99"/>
    <w:unhideWhenUsed/>
    <w:rsid w:val="005E3FB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3FB3"/>
    <w:rPr>
      <w:rFonts w:ascii="Times New Roman" w:eastAsia="SimSun" w:hAnsi="Times New Roman" w:cs="Times New Roman"/>
      <w:sz w:val="24"/>
      <w:szCs w:val="20"/>
      <w:lang w:eastAsia="zh-CN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C455F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C455F"/>
    <w:rPr>
      <w:rFonts w:ascii="Segoe UI" w:eastAsia="SimSun" w:hAnsi="Segoe UI" w:cs="Segoe UI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Sun"/>
        <a:cs typeface=""/>
      </a:majorFont>
      <a:minorFont>
        <a:latin typeface="Calibri" panose="020F0502020204030204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334</Words>
  <Characters>2110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Cloos Schweisstechnik</Company>
  <LinksUpToDate>false</LinksUpToDate>
  <CharactersWithSpaces>2440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Nüchtern, Stefanie</dc:creator>
  <cp:keywords/>
  <dc:description/>
  <cp:lastModifiedBy>Yuan, Di</cp:lastModifiedBy>
  <cp:revision>20</cp:revision>
  <cp:lastPrinted>2017-12-04T12:49:00Z</cp:lastPrinted>
  <dcterms:created xsi:type="dcterms:W3CDTF">2017-12-04T12:43:00Z</dcterms:created>
  <dcterms:modified xsi:type="dcterms:W3CDTF">2018-05-28T07:34:00Z</dcterms:modified>
</cp:coreProperties>
</file>